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750F" w:rsidRPr="0094750F" w:rsidRDefault="0094750F" w:rsidP="0094750F">
      <w:pPr>
        <w:spacing w:before="100" w:beforeAutospacing="1" w:after="100" w:afterAutospacing="1" w:line="240" w:lineRule="auto"/>
        <w:jc w:val="center"/>
        <w:rPr>
          <w:rFonts w:ascii="Times New Roman" w:eastAsia="Times New Roman" w:hAnsi="Times New Roman" w:cs="Times New Roman"/>
          <w:sz w:val="24"/>
          <w:szCs w:val="24"/>
          <w:u w:val="single"/>
          <w:lang w:eastAsia="fr-FR"/>
        </w:rPr>
      </w:pPr>
      <w:r w:rsidRPr="0094750F">
        <w:rPr>
          <w:rFonts w:ascii="Times New Roman" w:eastAsia="Times New Roman" w:hAnsi="Times New Roman" w:cs="Times New Roman"/>
          <w:sz w:val="24"/>
          <w:szCs w:val="24"/>
          <w:u w:val="single"/>
          <w:lang w:eastAsia="fr-FR"/>
        </w:rPr>
        <w:t>LA MEMOIRE TRAUMATIQUE</w:t>
      </w:r>
    </w:p>
    <w:p w:rsidR="0094750F" w:rsidRPr="0094750F" w:rsidRDefault="0094750F" w:rsidP="0094750F">
      <w:pPr>
        <w:spacing w:before="100" w:beforeAutospacing="1" w:after="100" w:afterAutospacing="1" w:line="240" w:lineRule="auto"/>
        <w:rPr>
          <w:rFonts w:ascii="Times New Roman" w:eastAsia="Times New Roman" w:hAnsi="Times New Roman" w:cs="Times New Roman"/>
          <w:sz w:val="24"/>
          <w:szCs w:val="24"/>
          <w:u w:val="single"/>
          <w:lang w:eastAsia="fr-FR"/>
        </w:rPr>
      </w:pPr>
      <w:r w:rsidRPr="0094750F">
        <w:rPr>
          <w:rFonts w:ascii="Times New Roman" w:eastAsia="Times New Roman" w:hAnsi="Times New Roman" w:cs="Times New Roman"/>
          <w:sz w:val="24"/>
          <w:szCs w:val="24"/>
          <w:u w:val="single"/>
          <w:lang w:eastAsia="fr-FR"/>
        </w:rPr>
        <w:t>DEFINITION</w:t>
      </w:r>
    </w:p>
    <w:p w:rsidR="0094750F" w:rsidRPr="0094750F" w:rsidRDefault="0094750F" w:rsidP="0094750F">
      <w:pPr>
        <w:spacing w:before="100" w:beforeAutospacing="1" w:after="100" w:afterAutospacing="1" w:line="240" w:lineRule="auto"/>
        <w:jc w:val="both"/>
        <w:rPr>
          <w:rFonts w:ascii="Times New Roman" w:eastAsia="Times New Roman" w:hAnsi="Times New Roman" w:cs="Times New Roman"/>
          <w:sz w:val="24"/>
          <w:szCs w:val="24"/>
          <w:lang w:eastAsia="fr-FR"/>
        </w:rPr>
      </w:pPr>
      <w:r w:rsidRPr="0094750F">
        <w:rPr>
          <w:rFonts w:ascii="Times New Roman" w:eastAsia="Times New Roman" w:hAnsi="Times New Roman" w:cs="Times New Roman"/>
          <w:sz w:val="24"/>
          <w:szCs w:val="24"/>
          <w:lang w:eastAsia="fr-FR"/>
        </w:rPr>
        <w:t xml:space="preserve">La mémoire traumatique, </w:t>
      </w:r>
      <w:r w:rsidRPr="0094750F">
        <w:rPr>
          <w:rFonts w:ascii="Times New Roman" w:eastAsia="Times New Roman" w:hAnsi="Times New Roman" w:cs="Times New Roman"/>
          <w:b/>
          <w:bCs/>
          <w:sz w:val="24"/>
          <w:szCs w:val="24"/>
          <w:lang w:eastAsia="fr-FR"/>
        </w:rPr>
        <w:t>trouble de la mémoire implicite émotionnelle,</w:t>
      </w:r>
      <w:r w:rsidRPr="0094750F">
        <w:rPr>
          <w:rFonts w:ascii="Times New Roman" w:eastAsia="Times New Roman" w:hAnsi="Times New Roman" w:cs="Times New Roman"/>
          <w:sz w:val="24"/>
          <w:szCs w:val="24"/>
          <w:lang w:eastAsia="fr-FR"/>
        </w:rPr>
        <w:t xml:space="preserve"> est une conséquence </w:t>
      </w:r>
      <w:proofErr w:type="spellStart"/>
      <w:r w:rsidRPr="0094750F">
        <w:rPr>
          <w:rFonts w:ascii="Times New Roman" w:eastAsia="Times New Roman" w:hAnsi="Times New Roman" w:cs="Times New Roman"/>
          <w:sz w:val="24"/>
          <w:szCs w:val="24"/>
          <w:lang w:eastAsia="fr-FR"/>
        </w:rPr>
        <w:t>psychotraumatique</w:t>
      </w:r>
      <w:proofErr w:type="spellEnd"/>
      <w:r w:rsidRPr="0094750F">
        <w:rPr>
          <w:rFonts w:ascii="Times New Roman" w:eastAsia="Times New Roman" w:hAnsi="Times New Roman" w:cs="Times New Roman"/>
          <w:sz w:val="24"/>
          <w:szCs w:val="24"/>
          <w:lang w:eastAsia="fr-FR"/>
        </w:rPr>
        <w:t xml:space="preserve"> des violences les plus graves se traduisant par des réminiscences intrusives qui envahissent totalement la conscience (flash-back, illusions sensorielles, cauchemars) et qui font revivre à l’identique tout ou partie du traumatisme, avec la même détresse, la même terreur et les mêmes réactions physiologiques, somatiques et psychologiques que celles vécues lors des violences.</w:t>
      </w:r>
    </w:p>
    <w:p w:rsidR="0094750F" w:rsidRPr="0094750F" w:rsidRDefault="0094750F" w:rsidP="0094750F">
      <w:pPr>
        <w:spacing w:before="100" w:beforeAutospacing="1" w:after="100" w:afterAutospacing="1" w:line="240" w:lineRule="auto"/>
        <w:jc w:val="both"/>
        <w:rPr>
          <w:rFonts w:ascii="Times New Roman" w:eastAsia="Times New Roman" w:hAnsi="Times New Roman" w:cs="Times New Roman"/>
          <w:sz w:val="24"/>
          <w:szCs w:val="24"/>
          <w:lang w:eastAsia="fr-FR"/>
        </w:rPr>
      </w:pPr>
      <w:r w:rsidRPr="0094750F">
        <w:rPr>
          <w:rFonts w:ascii="Times New Roman" w:eastAsia="Times New Roman" w:hAnsi="Times New Roman" w:cs="Times New Roman"/>
          <w:sz w:val="24"/>
          <w:szCs w:val="24"/>
          <w:lang w:eastAsia="fr-FR"/>
        </w:rPr>
        <w:t xml:space="preserve">Anhistorique, non-intégrée, hypersensible, elle est déclenchée par des sensations, des affects, des situations qui rappellent, consciemment ou non, les violences ou des éléments de leur contexte, et ce jusqu’à des dizaines d’années après le traumatisme. Elle est particulièrement fréquente chez les victimes de violences sexuelles, de maltraitance dans l’enfance et d’actes de barbarie et de tortures, et elle est à l’origine des symptômes </w:t>
      </w:r>
      <w:proofErr w:type="spellStart"/>
      <w:r w:rsidRPr="0094750F">
        <w:rPr>
          <w:rFonts w:ascii="Times New Roman" w:eastAsia="Times New Roman" w:hAnsi="Times New Roman" w:cs="Times New Roman"/>
          <w:sz w:val="24"/>
          <w:szCs w:val="24"/>
          <w:lang w:eastAsia="fr-FR"/>
        </w:rPr>
        <w:t>psychotraumatiques</w:t>
      </w:r>
      <w:proofErr w:type="spellEnd"/>
      <w:r w:rsidRPr="0094750F">
        <w:rPr>
          <w:rFonts w:ascii="Times New Roman" w:eastAsia="Times New Roman" w:hAnsi="Times New Roman" w:cs="Times New Roman"/>
          <w:sz w:val="24"/>
          <w:szCs w:val="24"/>
          <w:lang w:eastAsia="fr-FR"/>
        </w:rPr>
        <w:t xml:space="preserve"> les plus graves, les plus chroniques et les plus invalidants.</w:t>
      </w:r>
    </w:p>
    <w:p w:rsidR="0094750F" w:rsidRPr="0094750F" w:rsidRDefault="0094750F" w:rsidP="0094750F">
      <w:pPr>
        <w:spacing w:before="100" w:beforeAutospacing="1" w:after="100" w:afterAutospacing="1" w:line="240" w:lineRule="auto"/>
        <w:jc w:val="both"/>
        <w:rPr>
          <w:rFonts w:ascii="Times New Roman" w:eastAsia="Times New Roman" w:hAnsi="Times New Roman" w:cs="Times New Roman"/>
          <w:sz w:val="24"/>
          <w:szCs w:val="24"/>
          <w:lang w:eastAsia="fr-FR"/>
        </w:rPr>
      </w:pPr>
      <w:r w:rsidRPr="0094750F">
        <w:rPr>
          <w:rFonts w:ascii="Times New Roman" w:eastAsia="Times New Roman" w:hAnsi="Times New Roman" w:cs="Times New Roman"/>
          <w:sz w:val="24"/>
          <w:szCs w:val="24"/>
          <w:lang w:eastAsia="fr-FR"/>
        </w:rPr>
        <w:t xml:space="preserve">Très difficile à calmer, la mémoire traumatique peut, particulièrement quand elle est parcellaire ou sensorielle, ne pas être identifiée ni reliée au traumatisme ce qui la rend d’autant plus déstabilisante et </w:t>
      </w:r>
      <w:proofErr w:type="spellStart"/>
      <w:r w:rsidRPr="0094750F">
        <w:rPr>
          <w:rFonts w:ascii="Times New Roman" w:eastAsia="Times New Roman" w:hAnsi="Times New Roman" w:cs="Times New Roman"/>
          <w:sz w:val="24"/>
          <w:szCs w:val="24"/>
          <w:lang w:eastAsia="fr-FR"/>
        </w:rPr>
        <w:t>déstructurante</w:t>
      </w:r>
      <w:proofErr w:type="spellEnd"/>
      <w:r w:rsidRPr="0094750F">
        <w:rPr>
          <w:rFonts w:ascii="Times New Roman" w:eastAsia="Times New Roman" w:hAnsi="Times New Roman" w:cs="Times New Roman"/>
          <w:sz w:val="24"/>
          <w:szCs w:val="24"/>
          <w:lang w:eastAsia="fr-FR"/>
        </w:rPr>
        <w:t xml:space="preserve"> (impression de danger et de mort imminents, de devenir fou). Elle s’apparente à une bombe prête à se déclencher à tout moment, transformant la vie en un terrain miné, nécessitant une </w:t>
      </w:r>
      <w:proofErr w:type="spellStart"/>
      <w:r w:rsidRPr="0094750F">
        <w:rPr>
          <w:rFonts w:ascii="Times New Roman" w:eastAsia="Times New Roman" w:hAnsi="Times New Roman" w:cs="Times New Roman"/>
          <w:sz w:val="24"/>
          <w:szCs w:val="24"/>
          <w:lang w:eastAsia="fr-FR"/>
        </w:rPr>
        <w:t>hypervigilance</w:t>
      </w:r>
      <w:proofErr w:type="spellEnd"/>
      <w:r w:rsidRPr="0094750F">
        <w:rPr>
          <w:rFonts w:ascii="Times New Roman" w:eastAsia="Times New Roman" w:hAnsi="Times New Roman" w:cs="Times New Roman"/>
          <w:sz w:val="24"/>
          <w:szCs w:val="24"/>
          <w:lang w:eastAsia="fr-FR"/>
        </w:rPr>
        <w:t xml:space="preserve"> et une mise en place de stratégies d’évitements et de contrôles épuisants et handicapants (évitements des situations, de sensations, de la pensée, des émotions) ainsi que d’auto-traitement par des conduites </w:t>
      </w:r>
      <w:proofErr w:type="spellStart"/>
      <w:r w:rsidRPr="0094750F">
        <w:rPr>
          <w:rFonts w:ascii="Times New Roman" w:eastAsia="Times New Roman" w:hAnsi="Times New Roman" w:cs="Times New Roman"/>
          <w:sz w:val="24"/>
          <w:szCs w:val="24"/>
          <w:lang w:eastAsia="fr-FR"/>
        </w:rPr>
        <w:t>dissociantes</w:t>
      </w:r>
      <w:proofErr w:type="spellEnd"/>
      <w:r w:rsidRPr="0094750F">
        <w:rPr>
          <w:rFonts w:ascii="Times New Roman" w:eastAsia="Times New Roman" w:hAnsi="Times New Roman" w:cs="Times New Roman"/>
          <w:sz w:val="24"/>
          <w:szCs w:val="24"/>
          <w:lang w:eastAsia="fr-FR"/>
        </w:rPr>
        <w:t xml:space="preserve"> qui permettent de s’anesthésier.</w:t>
      </w:r>
    </w:p>
    <w:p w:rsidR="0094750F" w:rsidRPr="0094750F" w:rsidRDefault="0094750F" w:rsidP="0094750F">
      <w:pPr>
        <w:spacing w:before="100" w:beforeAutospacing="1" w:after="100" w:afterAutospacing="1" w:line="240" w:lineRule="auto"/>
        <w:jc w:val="both"/>
        <w:rPr>
          <w:rFonts w:ascii="Times New Roman" w:eastAsia="Times New Roman" w:hAnsi="Times New Roman" w:cs="Times New Roman"/>
          <w:sz w:val="24"/>
          <w:szCs w:val="24"/>
          <w:lang w:eastAsia="fr-FR"/>
        </w:rPr>
      </w:pPr>
      <w:r w:rsidRPr="0094750F">
        <w:rPr>
          <w:rFonts w:ascii="Times New Roman" w:eastAsia="Times New Roman" w:hAnsi="Times New Roman" w:cs="Times New Roman"/>
          <w:sz w:val="24"/>
          <w:szCs w:val="24"/>
          <w:lang w:eastAsia="fr-FR"/>
        </w:rPr>
        <w:t xml:space="preserve">Les mécanismes </w:t>
      </w:r>
      <w:proofErr w:type="spellStart"/>
      <w:r w:rsidRPr="0094750F">
        <w:rPr>
          <w:rFonts w:ascii="Times New Roman" w:eastAsia="Times New Roman" w:hAnsi="Times New Roman" w:cs="Times New Roman"/>
          <w:sz w:val="24"/>
          <w:szCs w:val="24"/>
          <w:lang w:eastAsia="fr-FR"/>
        </w:rPr>
        <w:t>neuro-biologiques</w:t>
      </w:r>
      <w:proofErr w:type="spellEnd"/>
      <w:r w:rsidRPr="0094750F">
        <w:rPr>
          <w:rFonts w:ascii="Times New Roman" w:eastAsia="Times New Roman" w:hAnsi="Times New Roman" w:cs="Times New Roman"/>
          <w:sz w:val="24"/>
          <w:szCs w:val="24"/>
          <w:lang w:eastAsia="fr-FR"/>
        </w:rPr>
        <w:t xml:space="preserve"> et </w:t>
      </w:r>
      <w:proofErr w:type="spellStart"/>
      <w:r w:rsidRPr="0094750F">
        <w:rPr>
          <w:rFonts w:ascii="Times New Roman" w:eastAsia="Times New Roman" w:hAnsi="Times New Roman" w:cs="Times New Roman"/>
          <w:sz w:val="24"/>
          <w:szCs w:val="24"/>
          <w:lang w:eastAsia="fr-FR"/>
        </w:rPr>
        <w:t>neuro-physiologiques</w:t>
      </w:r>
      <w:proofErr w:type="spellEnd"/>
      <w:r w:rsidRPr="0094750F">
        <w:rPr>
          <w:rFonts w:ascii="Times New Roman" w:eastAsia="Times New Roman" w:hAnsi="Times New Roman" w:cs="Times New Roman"/>
          <w:sz w:val="24"/>
          <w:szCs w:val="24"/>
          <w:lang w:eastAsia="fr-FR"/>
        </w:rPr>
        <w:t xml:space="preserve"> qui la sous-tendent commencent depuis quelques années à être bien connus et permettent d’élaborer des modèles théoriques qui éclairent la genèse de nombreux symptômes </w:t>
      </w:r>
      <w:proofErr w:type="spellStart"/>
      <w:r w:rsidRPr="0094750F">
        <w:rPr>
          <w:rFonts w:ascii="Times New Roman" w:eastAsia="Times New Roman" w:hAnsi="Times New Roman" w:cs="Times New Roman"/>
          <w:sz w:val="24"/>
          <w:szCs w:val="24"/>
          <w:lang w:eastAsia="fr-FR"/>
        </w:rPr>
        <w:t>psychotraumatiques</w:t>
      </w:r>
      <w:proofErr w:type="spellEnd"/>
      <w:r w:rsidRPr="0094750F">
        <w:rPr>
          <w:rFonts w:ascii="Times New Roman" w:eastAsia="Times New Roman" w:hAnsi="Times New Roman" w:cs="Times New Roman"/>
          <w:sz w:val="24"/>
          <w:szCs w:val="24"/>
          <w:lang w:eastAsia="fr-FR"/>
        </w:rPr>
        <w:t xml:space="preserve"> mais aussi de troubles psychiques associés très souvent présents et difficiles à comprendre chez les victimes comme les troubles de la personnalité, du comportement et des conduites (particulièrement les conduites à risque, les conduites auto-agressives et les addictions).</w:t>
      </w:r>
    </w:p>
    <w:p w:rsidR="0094750F" w:rsidRPr="0094750F" w:rsidRDefault="0094750F" w:rsidP="0094750F">
      <w:pPr>
        <w:spacing w:before="100" w:beforeAutospacing="1" w:after="100" w:afterAutospacing="1" w:line="240" w:lineRule="auto"/>
        <w:jc w:val="both"/>
        <w:rPr>
          <w:rFonts w:ascii="Times New Roman" w:eastAsia="Times New Roman" w:hAnsi="Times New Roman" w:cs="Times New Roman"/>
          <w:sz w:val="24"/>
          <w:szCs w:val="24"/>
          <w:lang w:eastAsia="fr-FR"/>
        </w:rPr>
      </w:pPr>
      <w:r w:rsidRPr="0094750F">
        <w:rPr>
          <w:rFonts w:ascii="Times New Roman" w:eastAsia="Times New Roman" w:hAnsi="Times New Roman" w:cs="Times New Roman"/>
          <w:sz w:val="24"/>
          <w:szCs w:val="24"/>
          <w:lang w:eastAsia="fr-FR"/>
        </w:rPr>
        <w:t>Étude clinique et recherche fondamentale en neurosciences s’associent comme le souhaitait Freud pour proposer un modèle explicatif cohérent utilisable pour la clinique et le traitement.</w:t>
      </w:r>
    </w:p>
    <w:p w:rsidR="0094750F" w:rsidRPr="0094750F" w:rsidRDefault="0094750F" w:rsidP="0094750F">
      <w:pPr>
        <w:spacing w:beforeAutospacing="1" w:after="100" w:afterAutospacing="1" w:line="240" w:lineRule="auto"/>
        <w:jc w:val="both"/>
        <w:outlineLvl w:val="2"/>
        <w:rPr>
          <w:rFonts w:ascii="Times New Roman" w:eastAsia="Times New Roman" w:hAnsi="Times New Roman" w:cs="Times New Roman"/>
          <w:bCs/>
          <w:sz w:val="27"/>
          <w:szCs w:val="27"/>
          <w:u w:val="single"/>
          <w:lang w:eastAsia="fr-FR"/>
        </w:rPr>
      </w:pPr>
      <w:r w:rsidRPr="0094750F">
        <w:rPr>
          <w:rFonts w:ascii="Times New Roman" w:eastAsia="Times New Roman" w:hAnsi="Times New Roman" w:cs="Times New Roman"/>
          <w:bCs/>
          <w:sz w:val="27"/>
          <w:szCs w:val="27"/>
          <w:u w:val="single"/>
          <w:lang w:eastAsia="fr-FR"/>
        </w:rPr>
        <w:t>Mécanismes à l'œuvre</w:t>
      </w:r>
    </w:p>
    <w:p w:rsidR="0094750F" w:rsidRPr="0094750F" w:rsidRDefault="0094750F" w:rsidP="0094750F">
      <w:pPr>
        <w:spacing w:before="100" w:beforeAutospacing="1" w:after="100" w:afterAutospacing="1" w:line="240" w:lineRule="auto"/>
        <w:jc w:val="both"/>
        <w:rPr>
          <w:rFonts w:ascii="Times New Roman" w:eastAsia="Times New Roman" w:hAnsi="Times New Roman" w:cs="Times New Roman"/>
          <w:sz w:val="24"/>
          <w:szCs w:val="24"/>
          <w:lang w:eastAsia="fr-FR"/>
        </w:rPr>
      </w:pPr>
      <w:r w:rsidRPr="0094750F">
        <w:rPr>
          <w:rFonts w:ascii="Times New Roman" w:eastAsia="Times New Roman" w:hAnsi="Times New Roman" w:cs="Times New Roman"/>
          <w:sz w:val="24"/>
          <w:szCs w:val="24"/>
          <w:lang w:eastAsia="fr-FR"/>
        </w:rPr>
        <w:t xml:space="preserve">Les mécanismes </w:t>
      </w:r>
      <w:proofErr w:type="spellStart"/>
      <w:r w:rsidRPr="0094750F">
        <w:rPr>
          <w:rFonts w:ascii="Times New Roman" w:eastAsia="Times New Roman" w:hAnsi="Times New Roman" w:cs="Times New Roman"/>
          <w:sz w:val="24"/>
          <w:szCs w:val="24"/>
          <w:lang w:eastAsia="fr-FR"/>
        </w:rPr>
        <w:t>neuro-biologiques</w:t>
      </w:r>
      <w:proofErr w:type="spellEnd"/>
      <w:r w:rsidRPr="0094750F">
        <w:rPr>
          <w:rFonts w:ascii="Times New Roman" w:eastAsia="Times New Roman" w:hAnsi="Times New Roman" w:cs="Times New Roman"/>
          <w:sz w:val="24"/>
          <w:szCs w:val="24"/>
          <w:lang w:eastAsia="fr-FR"/>
        </w:rPr>
        <w:t xml:space="preserve"> qui sont à l’origine de cette mémoire traumatique sont assimilables à </w:t>
      </w:r>
      <w:r w:rsidRPr="0094750F">
        <w:rPr>
          <w:rFonts w:ascii="Times New Roman" w:eastAsia="Times New Roman" w:hAnsi="Times New Roman" w:cs="Times New Roman"/>
          <w:b/>
          <w:bCs/>
          <w:sz w:val="24"/>
          <w:szCs w:val="24"/>
          <w:lang w:eastAsia="fr-FR"/>
        </w:rPr>
        <w:t>des mécanismes de sauvegarde exceptionnels</w:t>
      </w:r>
      <w:r w:rsidRPr="0094750F">
        <w:rPr>
          <w:rFonts w:ascii="Times New Roman" w:eastAsia="Times New Roman" w:hAnsi="Times New Roman" w:cs="Times New Roman"/>
          <w:sz w:val="24"/>
          <w:szCs w:val="24"/>
          <w:lang w:eastAsia="fr-FR"/>
        </w:rPr>
        <w:t xml:space="preserve"> qui, pour échapper à un risque vital intrinsèque cardio-vasculaire et neurologique induit par une réponse émotionnelle dépassée et non contrôlée, vont faire disjoncter le circuit de réponse émotionnelle (comme dans un circuit électrique en surtension qui disjoncte pour sauvegarder les appareils).</w:t>
      </w:r>
      <w:bookmarkStart w:id="0" w:name="_GoBack"/>
      <w:bookmarkEnd w:id="0"/>
    </w:p>
    <w:p w:rsidR="0094750F" w:rsidRPr="0094750F" w:rsidRDefault="0094750F" w:rsidP="0094750F">
      <w:pPr>
        <w:spacing w:before="100" w:beforeAutospacing="1" w:after="100" w:afterAutospacing="1" w:line="240" w:lineRule="auto"/>
        <w:jc w:val="both"/>
        <w:rPr>
          <w:rFonts w:ascii="Times New Roman" w:eastAsia="Times New Roman" w:hAnsi="Times New Roman" w:cs="Times New Roman"/>
          <w:sz w:val="24"/>
          <w:szCs w:val="24"/>
          <w:lang w:eastAsia="fr-FR"/>
        </w:rPr>
      </w:pPr>
      <w:r w:rsidRPr="0094750F">
        <w:rPr>
          <w:rFonts w:ascii="Times New Roman" w:eastAsia="Times New Roman" w:hAnsi="Times New Roman" w:cs="Times New Roman"/>
          <w:sz w:val="24"/>
          <w:szCs w:val="24"/>
          <w:lang w:eastAsia="fr-FR"/>
        </w:rPr>
        <w:t xml:space="preserve">Le circuit neurologique en question est </w:t>
      </w:r>
      <w:r w:rsidRPr="0094750F">
        <w:rPr>
          <w:rFonts w:ascii="Times New Roman" w:eastAsia="Times New Roman" w:hAnsi="Times New Roman" w:cs="Times New Roman"/>
          <w:b/>
          <w:bCs/>
          <w:sz w:val="24"/>
          <w:szCs w:val="24"/>
          <w:lang w:eastAsia="fr-FR"/>
        </w:rPr>
        <w:t>le système limbique</w:t>
      </w:r>
      <w:r w:rsidRPr="0094750F">
        <w:rPr>
          <w:rFonts w:ascii="Times New Roman" w:eastAsia="Times New Roman" w:hAnsi="Times New Roman" w:cs="Times New Roman"/>
          <w:sz w:val="24"/>
          <w:szCs w:val="24"/>
          <w:lang w:eastAsia="fr-FR"/>
        </w:rPr>
        <w:t xml:space="preserve"> dont les principales structures sont les amygdales, les hippocampes et le cortex associatif; lors d’un danger </w:t>
      </w:r>
      <w:r w:rsidRPr="0094750F">
        <w:rPr>
          <w:rFonts w:ascii="Times New Roman" w:eastAsia="Times New Roman" w:hAnsi="Times New Roman" w:cs="Times New Roman"/>
          <w:b/>
          <w:bCs/>
          <w:sz w:val="24"/>
          <w:szCs w:val="24"/>
          <w:lang w:eastAsia="fr-FR"/>
        </w:rPr>
        <w:t>les amygdales,</w:t>
      </w:r>
      <w:r w:rsidRPr="0094750F">
        <w:rPr>
          <w:rFonts w:ascii="Times New Roman" w:eastAsia="Times New Roman" w:hAnsi="Times New Roman" w:cs="Times New Roman"/>
          <w:sz w:val="24"/>
          <w:szCs w:val="24"/>
          <w:lang w:eastAsia="fr-FR"/>
        </w:rPr>
        <w:t xml:space="preserve"> structures cérébrales sous-corticales qui contrôlent les réponses émotionnelles et la mémoire émotionnelle implicite sont activées et vont, avant même que le cortex sensoriel et associatif soit informé et puisse lire et interpréter l’événement, déclencher une réponse émotionnelle par l’intermédiaire de la production d’</w:t>
      </w:r>
      <w:r w:rsidRPr="0094750F">
        <w:rPr>
          <w:rFonts w:ascii="Times New Roman" w:eastAsia="Times New Roman" w:hAnsi="Times New Roman" w:cs="Times New Roman"/>
          <w:b/>
          <w:bCs/>
          <w:sz w:val="24"/>
          <w:szCs w:val="24"/>
          <w:lang w:eastAsia="fr-FR"/>
        </w:rPr>
        <w:t>adrénaline</w:t>
      </w:r>
      <w:r w:rsidRPr="0094750F">
        <w:rPr>
          <w:rFonts w:ascii="Times New Roman" w:eastAsia="Times New Roman" w:hAnsi="Times New Roman" w:cs="Times New Roman"/>
          <w:sz w:val="24"/>
          <w:szCs w:val="24"/>
          <w:lang w:eastAsia="fr-FR"/>
        </w:rPr>
        <w:t xml:space="preserve"> par le système nerveux autonome (pour augmenter le rythme et le débit cardiaque la pression artérielle, la fréquence cardiaque et stimuler la </w:t>
      </w:r>
      <w:proofErr w:type="spellStart"/>
      <w:r w:rsidRPr="0094750F">
        <w:rPr>
          <w:rFonts w:ascii="Times New Roman" w:eastAsia="Times New Roman" w:hAnsi="Times New Roman" w:cs="Times New Roman"/>
          <w:sz w:val="24"/>
          <w:szCs w:val="24"/>
          <w:lang w:eastAsia="fr-FR"/>
        </w:rPr>
        <w:t>glucogénèse</w:t>
      </w:r>
      <w:proofErr w:type="spellEnd"/>
      <w:r w:rsidRPr="0094750F">
        <w:rPr>
          <w:rFonts w:ascii="Times New Roman" w:eastAsia="Times New Roman" w:hAnsi="Times New Roman" w:cs="Times New Roman"/>
          <w:sz w:val="24"/>
          <w:szCs w:val="24"/>
          <w:lang w:eastAsia="fr-FR"/>
        </w:rPr>
        <w:t xml:space="preserve">) et de la production de </w:t>
      </w:r>
      <w:r w:rsidRPr="0094750F">
        <w:rPr>
          <w:rFonts w:ascii="Times New Roman" w:eastAsia="Times New Roman" w:hAnsi="Times New Roman" w:cs="Times New Roman"/>
          <w:b/>
          <w:bCs/>
          <w:sz w:val="24"/>
          <w:szCs w:val="24"/>
          <w:lang w:eastAsia="fr-FR"/>
        </w:rPr>
        <w:t>cortisol</w:t>
      </w:r>
      <w:r w:rsidRPr="0094750F">
        <w:rPr>
          <w:rFonts w:ascii="Times New Roman" w:eastAsia="Times New Roman" w:hAnsi="Times New Roman" w:cs="Times New Roman"/>
          <w:sz w:val="24"/>
          <w:szCs w:val="24"/>
          <w:lang w:eastAsia="fr-FR"/>
        </w:rPr>
        <w:t xml:space="preserve"> par l’axe </w:t>
      </w:r>
      <w:proofErr w:type="spellStart"/>
      <w:r w:rsidRPr="0094750F">
        <w:rPr>
          <w:rFonts w:ascii="Times New Roman" w:eastAsia="Times New Roman" w:hAnsi="Times New Roman" w:cs="Times New Roman"/>
          <w:sz w:val="24"/>
          <w:szCs w:val="24"/>
          <w:lang w:eastAsia="fr-FR"/>
        </w:rPr>
        <w:t>hypothalamo</w:t>
      </w:r>
      <w:proofErr w:type="spellEnd"/>
      <w:r w:rsidRPr="0094750F">
        <w:rPr>
          <w:rFonts w:ascii="Times New Roman" w:eastAsia="Times New Roman" w:hAnsi="Times New Roman" w:cs="Times New Roman"/>
          <w:sz w:val="24"/>
          <w:szCs w:val="24"/>
          <w:lang w:eastAsia="fr-FR"/>
        </w:rPr>
        <w:t>-</w:t>
      </w:r>
      <w:proofErr w:type="spellStart"/>
      <w:r w:rsidRPr="0094750F">
        <w:rPr>
          <w:rFonts w:ascii="Times New Roman" w:eastAsia="Times New Roman" w:hAnsi="Times New Roman" w:cs="Times New Roman"/>
          <w:sz w:val="24"/>
          <w:szCs w:val="24"/>
          <w:lang w:eastAsia="fr-FR"/>
        </w:rPr>
        <w:t>hypophyso</w:t>
      </w:r>
      <w:proofErr w:type="spellEnd"/>
      <w:r w:rsidRPr="0094750F">
        <w:rPr>
          <w:rFonts w:ascii="Times New Roman" w:eastAsia="Times New Roman" w:hAnsi="Times New Roman" w:cs="Times New Roman"/>
          <w:sz w:val="24"/>
          <w:szCs w:val="24"/>
          <w:lang w:eastAsia="fr-FR"/>
        </w:rPr>
        <w:t xml:space="preserve">-surrénalien (pour stimuler la </w:t>
      </w:r>
      <w:proofErr w:type="spellStart"/>
      <w:r w:rsidRPr="0094750F">
        <w:rPr>
          <w:rFonts w:ascii="Times New Roman" w:eastAsia="Times New Roman" w:hAnsi="Times New Roman" w:cs="Times New Roman"/>
          <w:sz w:val="24"/>
          <w:szCs w:val="24"/>
          <w:lang w:eastAsia="fr-FR"/>
        </w:rPr>
        <w:t>néoglucogénèse</w:t>
      </w:r>
      <w:proofErr w:type="spellEnd"/>
      <w:r w:rsidRPr="0094750F">
        <w:rPr>
          <w:rFonts w:ascii="Times New Roman" w:eastAsia="Times New Roman" w:hAnsi="Times New Roman" w:cs="Times New Roman"/>
          <w:sz w:val="24"/>
          <w:szCs w:val="24"/>
          <w:lang w:eastAsia="fr-FR"/>
        </w:rPr>
        <w:t xml:space="preserve">) dont le but est de fournir à l’organisme avec de l’oxygène et du glucose disponibles en grande quantité, les ressources en énergie nécessaires aux organes pour répondre au danger (affrontement ou fuite). Les amygdales donnent aussi simultanément des informations émotionnelles au </w:t>
      </w:r>
      <w:r w:rsidRPr="0094750F">
        <w:rPr>
          <w:rFonts w:ascii="Times New Roman" w:eastAsia="Times New Roman" w:hAnsi="Times New Roman" w:cs="Times New Roman"/>
          <w:b/>
          <w:bCs/>
          <w:sz w:val="24"/>
          <w:szCs w:val="24"/>
          <w:lang w:eastAsia="fr-FR"/>
        </w:rPr>
        <w:t>cortex associatif</w:t>
      </w:r>
      <w:r w:rsidRPr="0094750F">
        <w:rPr>
          <w:rFonts w:ascii="Times New Roman" w:eastAsia="Times New Roman" w:hAnsi="Times New Roman" w:cs="Times New Roman"/>
          <w:sz w:val="24"/>
          <w:szCs w:val="24"/>
          <w:lang w:eastAsia="fr-FR"/>
        </w:rPr>
        <w:t xml:space="preserve"> pour qu’il puisse en tenir compte afin d’analyser le danger et de prendre des décisions et à l’</w:t>
      </w:r>
      <w:r w:rsidRPr="0094750F">
        <w:rPr>
          <w:rFonts w:ascii="Times New Roman" w:eastAsia="Times New Roman" w:hAnsi="Times New Roman" w:cs="Times New Roman"/>
          <w:b/>
          <w:bCs/>
          <w:sz w:val="24"/>
          <w:szCs w:val="24"/>
          <w:lang w:eastAsia="fr-FR"/>
        </w:rPr>
        <w:t>hippocampe</w:t>
      </w:r>
      <w:r w:rsidRPr="0094750F">
        <w:rPr>
          <w:rFonts w:ascii="Times New Roman" w:eastAsia="Times New Roman" w:hAnsi="Times New Roman" w:cs="Times New Roman"/>
          <w:sz w:val="24"/>
          <w:szCs w:val="24"/>
          <w:lang w:eastAsia="fr-FR"/>
        </w:rPr>
        <w:t xml:space="preserve">, qui est le "logiciel" indispensable pour traiter et stocker les souvenirs et les apprentissages et aller les rechercher ensuite. Une fois les amygdales “allumées” elles ne peuvent se moduler ou s’éteindre que par l’action du cortex </w:t>
      </w:r>
      <w:r w:rsidRPr="0094750F">
        <w:rPr>
          <w:rFonts w:ascii="Times New Roman" w:eastAsia="Times New Roman" w:hAnsi="Times New Roman" w:cs="Times New Roman"/>
          <w:sz w:val="24"/>
          <w:szCs w:val="24"/>
          <w:lang w:eastAsia="fr-FR"/>
        </w:rPr>
        <w:lastRenderedPageBreak/>
        <w:t>associatif et de son travail d’analyse et de prise de décisions, aidé en cela par la “banque de données” de souvenirs d’apprentissage et de repères spatio-temporels que lui a fourni l’hippocampe.</w:t>
      </w:r>
    </w:p>
    <w:p w:rsidR="0094750F" w:rsidRPr="0094750F" w:rsidRDefault="0094750F" w:rsidP="0094750F">
      <w:pPr>
        <w:spacing w:before="100" w:beforeAutospacing="1" w:after="100" w:afterAutospacing="1" w:line="240" w:lineRule="auto"/>
        <w:jc w:val="both"/>
        <w:rPr>
          <w:rFonts w:ascii="Times New Roman" w:eastAsia="Times New Roman" w:hAnsi="Times New Roman" w:cs="Times New Roman"/>
          <w:sz w:val="24"/>
          <w:szCs w:val="24"/>
          <w:lang w:eastAsia="fr-FR"/>
        </w:rPr>
      </w:pPr>
      <w:r w:rsidRPr="0094750F">
        <w:rPr>
          <w:rFonts w:ascii="Times New Roman" w:eastAsia="Times New Roman" w:hAnsi="Times New Roman" w:cs="Times New Roman"/>
          <w:b/>
          <w:bCs/>
          <w:sz w:val="24"/>
          <w:szCs w:val="24"/>
          <w:lang w:eastAsia="fr-FR"/>
        </w:rPr>
        <w:t>Lors de violences extrêmes,</w:t>
      </w:r>
      <w:r w:rsidRPr="0094750F">
        <w:rPr>
          <w:rFonts w:ascii="Times New Roman" w:eastAsia="Times New Roman" w:hAnsi="Times New Roman" w:cs="Times New Roman"/>
          <w:sz w:val="24"/>
          <w:szCs w:val="24"/>
          <w:lang w:eastAsia="fr-FR"/>
        </w:rPr>
        <w:t xml:space="preserve"> incompréhensibles, confrontant à l’implacable entreprise de destruction de l’agresseur, à sa mort imminente, sans échappatoire possible avec une impuissance totale et faisant s’effondrer toute les certitudes acquises, le cortex et l’hippocampe sont dans l’incapacité de se représenter l’événement, de l’intégrer et de relier à des connaissances ou des repères acquis et donc de moduler ou d’éteindre les amygdales : la réponse émotionnelle reste maximale et </w:t>
      </w:r>
      <w:r w:rsidRPr="0094750F">
        <w:rPr>
          <w:rFonts w:ascii="Times New Roman" w:eastAsia="Times New Roman" w:hAnsi="Times New Roman" w:cs="Times New Roman"/>
          <w:b/>
          <w:bCs/>
          <w:sz w:val="24"/>
          <w:szCs w:val="24"/>
          <w:lang w:eastAsia="fr-FR"/>
        </w:rPr>
        <w:t>les taux d’adrénaline et de cortisol deviennent toxiques pour l’organisme,</w:t>
      </w:r>
      <w:r w:rsidRPr="0094750F">
        <w:rPr>
          <w:rFonts w:ascii="Times New Roman" w:eastAsia="Times New Roman" w:hAnsi="Times New Roman" w:cs="Times New Roman"/>
          <w:sz w:val="24"/>
          <w:szCs w:val="24"/>
          <w:lang w:eastAsia="fr-FR"/>
        </w:rPr>
        <w:t xml:space="preserve"> toxicité cardiaque et vasculaire pour l’adrénaline (risque d’infarctus du myocarde de stress et d’hypertension maligne), toxicité neurologique pour le cortisol (risque épileptique et de mort neuronale par apoptose pouvant aller jusqu’à 30% du volume de certaines structures, hippocampe et cortex préfrontal), véritable “survoltage” confrontant à un risque de mort imminente qui entraîne la mise en place d’une voie de secours exceptionnelle qui va faire disjoncter le circuit limbique, déconnecter les amygdales et éteindre </w:t>
      </w:r>
      <w:r w:rsidRPr="0094750F">
        <w:rPr>
          <w:rFonts w:ascii="Times New Roman" w:eastAsia="Times New Roman" w:hAnsi="Times New Roman" w:cs="Times New Roman"/>
          <w:b/>
          <w:bCs/>
          <w:sz w:val="24"/>
          <w:szCs w:val="24"/>
          <w:lang w:eastAsia="fr-FR"/>
        </w:rPr>
        <w:t>la réponse émotionnelle</w:t>
      </w:r>
      <w:r w:rsidRPr="0094750F">
        <w:rPr>
          <w:rFonts w:ascii="Times New Roman" w:eastAsia="Times New Roman" w:hAnsi="Times New Roman" w:cs="Times New Roman"/>
          <w:sz w:val="24"/>
          <w:szCs w:val="24"/>
          <w:lang w:eastAsia="fr-FR"/>
        </w:rPr>
        <w:t xml:space="preserve"> grâce à la sécrétion par le cerveau de drogues </w:t>
      </w:r>
      <w:proofErr w:type="spellStart"/>
      <w:r w:rsidRPr="0094750F">
        <w:rPr>
          <w:rFonts w:ascii="Times New Roman" w:eastAsia="Times New Roman" w:hAnsi="Times New Roman" w:cs="Times New Roman"/>
          <w:sz w:val="24"/>
          <w:szCs w:val="24"/>
          <w:lang w:eastAsia="fr-FR"/>
        </w:rPr>
        <w:t>dissociantes</w:t>
      </w:r>
      <w:proofErr w:type="spellEnd"/>
      <w:r w:rsidRPr="0094750F">
        <w:rPr>
          <w:rFonts w:ascii="Times New Roman" w:eastAsia="Times New Roman" w:hAnsi="Times New Roman" w:cs="Times New Roman"/>
          <w:sz w:val="24"/>
          <w:szCs w:val="24"/>
          <w:lang w:eastAsia="fr-FR"/>
        </w:rPr>
        <w:t xml:space="preserve"> endogènes, endorphines et drogues "kétamine-</w:t>
      </w:r>
      <w:proofErr w:type="spellStart"/>
      <w:r w:rsidRPr="0094750F">
        <w:rPr>
          <w:rFonts w:ascii="Times New Roman" w:eastAsia="Times New Roman" w:hAnsi="Times New Roman" w:cs="Times New Roman"/>
          <w:sz w:val="24"/>
          <w:szCs w:val="24"/>
          <w:lang w:eastAsia="fr-FR"/>
        </w:rPr>
        <w:t>like</w:t>
      </w:r>
      <w:proofErr w:type="spellEnd"/>
      <w:r w:rsidRPr="0094750F">
        <w:rPr>
          <w:rFonts w:ascii="Times New Roman" w:eastAsia="Times New Roman" w:hAnsi="Times New Roman" w:cs="Times New Roman"/>
          <w:sz w:val="24"/>
          <w:szCs w:val="24"/>
          <w:lang w:eastAsia="fr-FR"/>
        </w:rPr>
        <w:t xml:space="preserve">" (des antagonistes des récepteurs NMDA du système </w:t>
      </w:r>
      <w:proofErr w:type="spellStart"/>
      <w:r w:rsidRPr="0094750F">
        <w:rPr>
          <w:rFonts w:ascii="Times New Roman" w:eastAsia="Times New Roman" w:hAnsi="Times New Roman" w:cs="Times New Roman"/>
          <w:sz w:val="24"/>
          <w:szCs w:val="24"/>
          <w:lang w:eastAsia="fr-FR"/>
        </w:rPr>
        <w:t>glutamatergique</w:t>
      </w:r>
      <w:proofErr w:type="spellEnd"/>
      <w:r w:rsidRPr="0094750F">
        <w:rPr>
          <w:rFonts w:ascii="Times New Roman" w:eastAsia="Times New Roman" w:hAnsi="Times New Roman" w:cs="Times New Roman"/>
          <w:sz w:val="24"/>
          <w:szCs w:val="24"/>
          <w:lang w:eastAsia="fr-FR"/>
        </w:rPr>
        <w:t>) :</w:t>
      </w:r>
    </w:p>
    <w:p w:rsidR="0094750F" w:rsidRPr="0094750F" w:rsidRDefault="0094750F" w:rsidP="0094750F">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94750F">
        <w:rPr>
          <w:rFonts w:ascii="Times New Roman" w:eastAsia="Times New Roman" w:hAnsi="Times New Roman" w:cs="Times New Roman"/>
          <w:b/>
          <w:bCs/>
          <w:sz w:val="24"/>
          <w:szCs w:val="24"/>
          <w:lang w:eastAsia="fr-FR"/>
        </w:rPr>
        <w:t>les amygdales sont éteintes</w:t>
      </w:r>
      <w:r w:rsidRPr="0094750F">
        <w:rPr>
          <w:rFonts w:ascii="Times New Roman" w:eastAsia="Times New Roman" w:hAnsi="Times New Roman" w:cs="Times New Roman"/>
          <w:sz w:val="24"/>
          <w:szCs w:val="24"/>
          <w:lang w:eastAsia="fr-FR"/>
        </w:rPr>
        <w:t xml:space="preserve"> et malgré les violences qui se poursuivent il n’y a plus de réponse émotionnelle donc plus de risque vital, plus de souffrance physique les endorphines produisant une analgésie.</w:t>
      </w:r>
    </w:p>
    <w:p w:rsidR="0094750F" w:rsidRPr="0094750F" w:rsidRDefault="0094750F" w:rsidP="0094750F">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94750F">
        <w:rPr>
          <w:rFonts w:ascii="Times New Roman" w:eastAsia="Times New Roman" w:hAnsi="Times New Roman" w:cs="Times New Roman"/>
          <w:b/>
          <w:bCs/>
          <w:sz w:val="24"/>
          <w:szCs w:val="24"/>
          <w:lang w:eastAsia="fr-FR"/>
        </w:rPr>
        <w:t>les amygdales sont déconnectées des hippocampes,</w:t>
      </w:r>
      <w:r w:rsidRPr="0094750F">
        <w:rPr>
          <w:rFonts w:ascii="Times New Roman" w:eastAsia="Times New Roman" w:hAnsi="Times New Roman" w:cs="Times New Roman"/>
          <w:sz w:val="24"/>
          <w:szCs w:val="24"/>
          <w:lang w:eastAsia="fr-FR"/>
        </w:rPr>
        <w:t xml:space="preserve"> la mémoire émotionnelle ne va pas pouvoir être traitée et intégrée et va rester piégée : c’est la mémoire traumatique.</w:t>
      </w:r>
    </w:p>
    <w:p w:rsidR="0094750F" w:rsidRPr="0094750F" w:rsidRDefault="0094750F" w:rsidP="0094750F">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94750F">
        <w:rPr>
          <w:rFonts w:ascii="Times New Roman" w:eastAsia="Times New Roman" w:hAnsi="Times New Roman" w:cs="Times New Roman"/>
          <w:b/>
          <w:bCs/>
          <w:sz w:val="24"/>
          <w:szCs w:val="24"/>
          <w:lang w:eastAsia="fr-FR"/>
        </w:rPr>
        <w:t>les amygdales sont déconnectées du cortex</w:t>
      </w:r>
      <w:r w:rsidRPr="0094750F">
        <w:rPr>
          <w:rFonts w:ascii="Times New Roman" w:eastAsia="Times New Roman" w:hAnsi="Times New Roman" w:cs="Times New Roman"/>
          <w:sz w:val="24"/>
          <w:szCs w:val="24"/>
          <w:lang w:eastAsia="fr-FR"/>
        </w:rPr>
        <w:t xml:space="preserve"> qui ne reçoit plus d’information émotionnelle les stimuli traumatiques vont continuer d’arriver au cortex sensoriel mais ils vont être traités sans connotation émotionnelle et sans souffrance physique ce qui va donner une impression d’étrangeté, d’irréalité, de dépersonnalisation, d’être spectateur des événements, les drogues “kétamine-</w:t>
      </w:r>
      <w:proofErr w:type="spellStart"/>
      <w:r w:rsidRPr="0094750F">
        <w:rPr>
          <w:rFonts w:ascii="Times New Roman" w:eastAsia="Times New Roman" w:hAnsi="Times New Roman" w:cs="Times New Roman"/>
          <w:sz w:val="24"/>
          <w:szCs w:val="24"/>
          <w:lang w:eastAsia="fr-FR"/>
        </w:rPr>
        <w:t>like</w:t>
      </w:r>
      <w:proofErr w:type="spellEnd"/>
      <w:r w:rsidRPr="0094750F">
        <w:rPr>
          <w:rFonts w:ascii="Times New Roman" w:eastAsia="Times New Roman" w:hAnsi="Times New Roman" w:cs="Times New Roman"/>
          <w:sz w:val="24"/>
          <w:szCs w:val="24"/>
          <w:lang w:eastAsia="fr-FR"/>
        </w:rPr>
        <w:t>” de plus entraînent des sensations de transformations corporelles et de distorsions spatio-temporelles : c’est la dissociation péri-traumatique.</w:t>
      </w:r>
    </w:p>
    <w:p w:rsidR="0094750F" w:rsidRPr="0094750F" w:rsidRDefault="0094750F" w:rsidP="0094750F">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sidRPr="0094750F">
        <w:rPr>
          <w:rFonts w:ascii="Times New Roman" w:eastAsia="Times New Roman" w:hAnsi="Times New Roman" w:cs="Times New Roman"/>
          <w:b/>
          <w:bCs/>
          <w:sz w:val="27"/>
          <w:szCs w:val="27"/>
          <w:lang w:eastAsia="fr-FR"/>
        </w:rPr>
        <w:t>Au total le risque vital lié au stress extrême généré par les violences est évité au prix d’une disjonction responsable d’une mémoire traumatique et de symptômes dissociatifs.</w:t>
      </w:r>
    </w:p>
    <w:p w:rsidR="0094750F" w:rsidRDefault="0094750F" w:rsidP="0094750F">
      <w:pPr>
        <w:spacing w:before="100" w:beforeAutospacing="1" w:after="100" w:afterAutospacing="1" w:line="240" w:lineRule="auto"/>
        <w:jc w:val="both"/>
        <w:rPr>
          <w:rFonts w:ascii="Times New Roman" w:eastAsia="Times New Roman" w:hAnsi="Times New Roman" w:cs="Times New Roman"/>
          <w:sz w:val="24"/>
          <w:szCs w:val="24"/>
          <w:lang w:eastAsia="fr-FR"/>
        </w:rPr>
      </w:pPr>
      <w:r w:rsidRPr="0094750F">
        <w:rPr>
          <w:rFonts w:ascii="Times New Roman" w:eastAsia="Times New Roman" w:hAnsi="Times New Roman" w:cs="Times New Roman"/>
          <w:sz w:val="24"/>
          <w:szCs w:val="24"/>
          <w:lang w:eastAsia="fr-FR"/>
        </w:rPr>
        <w:t xml:space="preserve">Pour éviter de déclencher la mémoire traumatique </w:t>
      </w:r>
      <w:r w:rsidRPr="0094750F">
        <w:rPr>
          <w:rFonts w:ascii="Times New Roman" w:eastAsia="Times New Roman" w:hAnsi="Times New Roman" w:cs="Times New Roman"/>
          <w:b/>
          <w:bCs/>
          <w:sz w:val="24"/>
          <w:szCs w:val="24"/>
          <w:lang w:eastAsia="fr-FR"/>
        </w:rPr>
        <w:t>des conduites de contrôle et d’évitement</w:t>
      </w:r>
      <w:r w:rsidRPr="0094750F">
        <w:rPr>
          <w:rFonts w:ascii="Times New Roman" w:eastAsia="Times New Roman" w:hAnsi="Times New Roman" w:cs="Times New Roman"/>
          <w:sz w:val="24"/>
          <w:szCs w:val="24"/>
          <w:lang w:eastAsia="fr-FR"/>
        </w:rPr>
        <w:t xml:space="preserve"> vont ensuite être mises en place par la victime. Mais quand ces conduites ne suffisent plus et que la mémoire traumatique "explose" entraînant détresse, terreur et angoisse insupportables, le plus souvent seules </w:t>
      </w:r>
      <w:r w:rsidRPr="0094750F">
        <w:rPr>
          <w:rFonts w:ascii="Times New Roman" w:eastAsia="Times New Roman" w:hAnsi="Times New Roman" w:cs="Times New Roman"/>
          <w:b/>
          <w:bCs/>
          <w:sz w:val="24"/>
          <w:szCs w:val="24"/>
          <w:lang w:eastAsia="fr-FR"/>
        </w:rPr>
        <w:t xml:space="preserve">des conduites "d’auto-traitement" </w:t>
      </w:r>
      <w:proofErr w:type="spellStart"/>
      <w:r w:rsidRPr="0094750F">
        <w:rPr>
          <w:rFonts w:ascii="Times New Roman" w:eastAsia="Times New Roman" w:hAnsi="Times New Roman" w:cs="Times New Roman"/>
          <w:b/>
          <w:bCs/>
          <w:sz w:val="24"/>
          <w:szCs w:val="24"/>
          <w:lang w:eastAsia="fr-FR"/>
        </w:rPr>
        <w:t>dissociantes</w:t>
      </w:r>
      <w:proofErr w:type="spellEnd"/>
      <w:r w:rsidRPr="0094750F">
        <w:rPr>
          <w:rFonts w:ascii="Times New Roman" w:eastAsia="Times New Roman" w:hAnsi="Times New Roman" w:cs="Times New Roman"/>
          <w:sz w:val="24"/>
          <w:szCs w:val="24"/>
          <w:lang w:eastAsia="fr-FR"/>
        </w:rPr>
        <w:t xml:space="preserve"> dont la victime a fait l’expérience de leur efficacité vont pouvoir calmer l’état de détresse. Il s’agit alors de </w:t>
      </w:r>
      <w:proofErr w:type="spellStart"/>
      <w:r w:rsidRPr="0094750F">
        <w:rPr>
          <w:rFonts w:ascii="Times New Roman" w:eastAsia="Times New Roman" w:hAnsi="Times New Roman" w:cs="Times New Roman"/>
          <w:sz w:val="24"/>
          <w:szCs w:val="24"/>
          <w:lang w:eastAsia="fr-FR"/>
        </w:rPr>
        <w:t>redéclencher</w:t>
      </w:r>
      <w:proofErr w:type="spellEnd"/>
      <w:r w:rsidRPr="0094750F">
        <w:rPr>
          <w:rFonts w:ascii="Times New Roman" w:eastAsia="Times New Roman" w:hAnsi="Times New Roman" w:cs="Times New Roman"/>
          <w:sz w:val="24"/>
          <w:szCs w:val="24"/>
          <w:lang w:eastAsia="fr-FR"/>
        </w:rPr>
        <w:t xml:space="preserve"> la disjonction du circuit émotionnel en augmentant le niveau de stress pour recréer un niveau de survoltage suffisant. Le niveau de stress peut être augmenté par des conduites agressives contre soi-même (tentatives de suicide, </w:t>
      </w:r>
      <w:proofErr w:type="spellStart"/>
      <w:r w:rsidRPr="0094750F">
        <w:rPr>
          <w:rFonts w:ascii="Times New Roman" w:eastAsia="Times New Roman" w:hAnsi="Times New Roman" w:cs="Times New Roman"/>
          <w:sz w:val="24"/>
          <w:szCs w:val="24"/>
          <w:lang w:eastAsia="fr-FR"/>
        </w:rPr>
        <w:t>auto-mutilations</w:t>
      </w:r>
      <w:proofErr w:type="spellEnd"/>
      <w:r w:rsidRPr="0094750F">
        <w:rPr>
          <w:rFonts w:ascii="Times New Roman" w:eastAsia="Times New Roman" w:hAnsi="Times New Roman" w:cs="Times New Roman"/>
          <w:sz w:val="24"/>
          <w:szCs w:val="24"/>
          <w:lang w:eastAsia="fr-FR"/>
        </w:rPr>
        <w:t xml:space="preserve">) ou contre autrui, par des conduites à risque de mise en danger, par des prises de produits excitants (amphétamines). La victime peut également </w:t>
      </w:r>
      <w:proofErr w:type="spellStart"/>
      <w:r w:rsidRPr="0094750F">
        <w:rPr>
          <w:rFonts w:ascii="Times New Roman" w:eastAsia="Times New Roman" w:hAnsi="Times New Roman" w:cs="Times New Roman"/>
          <w:sz w:val="24"/>
          <w:szCs w:val="24"/>
          <w:lang w:eastAsia="fr-FR"/>
        </w:rPr>
        <w:t>redéclencher</w:t>
      </w:r>
      <w:proofErr w:type="spellEnd"/>
      <w:r w:rsidRPr="0094750F">
        <w:rPr>
          <w:rFonts w:ascii="Times New Roman" w:eastAsia="Times New Roman" w:hAnsi="Times New Roman" w:cs="Times New Roman"/>
          <w:sz w:val="24"/>
          <w:szCs w:val="24"/>
          <w:lang w:eastAsia="fr-FR"/>
        </w:rPr>
        <w:t xml:space="preserve"> directement la disjonction du circuit émotionnel en consommant des drogues </w:t>
      </w:r>
      <w:proofErr w:type="spellStart"/>
      <w:r w:rsidRPr="0094750F">
        <w:rPr>
          <w:rFonts w:ascii="Times New Roman" w:eastAsia="Times New Roman" w:hAnsi="Times New Roman" w:cs="Times New Roman"/>
          <w:sz w:val="24"/>
          <w:szCs w:val="24"/>
          <w:lang w:eastAsia="fr-FR"/>
        </w:rPr>
        <w:t>dissociantes</w:t>
      </w:r>
      <w:proofErr w:type="spellEnd"/>
      <w:r w:rsidRPr="0094750F">
        <w:rPr>
          <w:rFonts w:ascii="Times New Roman" w:eastAsia="Times New Roman" w:hAnsi="Times New Roman" w:cs="Times New Roman"/>
          <w:sz w:val="24"/>
          <w:szCs w:val="24"/>
          <w:lang w:eastAsia="fr-FR"/>
        </w:rPr>
        <w:t xml:space="preserve"> (alcool, cannabis, héroïne....).</w:t>
      </w:r>
    </w:p>
    <w:p w:rsidR="0094750F" w:rsidRDefault="0094750F" w:rsidP="0094750F">
      <w:pPr>
        <w:spacing w:before="100" w:beforeAutospacing="1" w:after="100" w:afterAutospacing="1" w:line="240" w:lineRule="auto"/>
        <w:jc w:val="both"/>
        <w:rPr>
          <w:rFonts w:ascii="Times New Roman" w:eastAsia="Times New Roman" w:hAnsi="Times New Roman" w:cs="Times New Roman"/>
          <w:sz w:val="24"/>
          <w:szCs w:val="24"/>
          <w:lang w:eastAsia="fr-FR"/>
        </w:rPr>
      </w:pPr>
      <w:r w:rsidRPr="0094750F">
        <w:rPr>
          <w:rFonts w:ascii="Times New Roman" w:eastAsia="Times New Roman" w:hAnsi="Times New Roman" w:cs="Times New Roman"/>
          <w:b/>
          <w:bCs/>
          <w:sz w:val="24"/>
          <w:szCs w:val="24"/>
          <w:lang w:eastAsia="fr-FR"/>
        </w:rPr>
        <w:t>Cette disjonction provoquée</w:t>
      </w:r>
      <w:r w:rsidRPr="0094750F">
        <w:rPr>
          <w:rFonts w:ascii="Times New Roman" w:eastAsia="Times New Roman" w:hAnsi="Times New Roman" w:cs="Times New Roman"/>
          <w:sz w:val="24"/>
          <w:szCs w:val="24"/>
          <w:lang w:eastAsia="fr-FR"/>
        </w:rPr>
        <w:t xml:space="preserve"> va entraîner une anesthésie affective et physique, une dissociation et calmer l’angoisse, mais elle va aussi recharger et aggraver la mémoire traumatique et créer une dépendance aux drogues </w:t>
      </w:r>
      <w:proofErr w:type="spellStart"/>
      <w:r w:rsidRPr="0094750F">
        <w:rPr>
          <w:rFonts w:ascii="Times New Roman" w:eastAsia="Times New Roman" w:hAnsi="Times New Roman" w:cs="Times New Roman"/>
          <w:sz w:val="24"/>
          <w:szCs w:val="24"/>
          <w:lang w:eastAsia="fr-FR"/>
        </w:rPr>
        <w:t>dissociantes</w:t>
      </w:r>
      <w:proofErr w:type="spellEnd"/>
      <w:r w:rsidRPr="0094750F">
        <w:rPr>
          <w:rFonts w:ascii="Times New Roman" w:eastAsia="Times New Roman" w:hAnsi="Times New Roman" w:cs="Times New Roman"/>
          <w:sz w:val="24"/>
          <w:szCs w:val="24"/>
          <w:lang w:eastAsia="fr-FR"/>
        </w:rPr>
        <w:t xml:space="preserve">. Ces conduites </w:t>
      </w:r>
      <w:proofErr w:type="spellStart"/>
      <w:r w:rsidRPr="0094750F">
        <w:rPr>
          <w:rFonts w:ascii="Times New Roman" w:eastAsia="Times New Roman" w:hAnsi="Times New Roman" w:cs="Times New Roman"/>
          <w:sz w:val="24"/>
          <w:szCs w:val="24"/>
          <w:lang w:eastAsia="fr-FR"/>
        </w:rPr>
        <w:t>dissociantes</w:t>
      </w:r>
      <w:proofErr w:type="spellEnd"/>
      <w:r w:rsidRPr="0094750F">
        <w:rPr>
          <w:rFonts w:ascii="Times New Roman" w:eastAsia="Times New Roman" w:hAnsi="Times New Roman" w:cs="Times New Roman"/>
          <w:sz w:val="24"/>
          <w:szCs w:val="24"/>
          <w:lang w:eastAsia="fr-FR"/>
        </w:rPr>
        <w:t xml:space="preserve"> qui s’imposent sont à la fois paradoxales et déroutantes, douloureuses et incompréhensibles pour les victimes et pour les professionnels qui s’en occupent, elles sont responsables de sentiments de culpabilité, de honte, d’étrangeté, de dépersonnalisation et d’une vulnérabilité accrue face au monde extérieur et plus particulièrement face aux agresseurs, lesquels connaissent bien par expériences ces phénomènes dont ils profitent pour assurer leur emprise sur les victimes et pour les instrumentaliser (ils sont eux-mêmes aux prises avec une mémoire traumatique et ils utilisent les victimes pour gérer à leur place les conduites d’évitement et pour se dissocier grâce aux explosions de violence qu’ils leur font subir, ce qui permet aux agresseurs de s’anesthésier, les victimes étant leur “drogue”).</w:t>
      </w:r>
    </w:p>
    <w:p w:rsidR="00463797" w:rsidRDefault="0094750F" w:rsidP="0094750F">
      <w:pPr>
        <w:spacing w:before="100" w:beforeAutospacing="1" w:after="100" w:afterAutospacing="1" w:line="240" w:lineRule="auto"/>
        <w:jc w:val="both"/>
      </w:pPr>
      <w:r w:rsidRPr="0094750F">
        <w:rPr>
          <w:rFonts w:ascii="Times New Roman" w:eastAsia="Times New Roman" w:hAnsi="Times New Roman" w:cs="Times New Roman"/>
          <w:sz w:val="24"/>
          <w:szCs w:val="24"/>
          <w:u w:val="single"/>
          <w:lang w:eastAsia="fr-FR"/>
        </w:rPr>
        <w:t>Source</w:t>
      </w:r>
      <w:r>
        <w:rPr>
          <w:rFonts w:ascii="Times New Roman" w:eastAsia="Times New Roman" w:hAnsi="Times New Roman" w:cs="Times New Roman"/>
          <w:sz w:val="24"/>
          <w:szCs w:val="24"/>
          <w:lang w:eastAsia="fr-FR"/>
        </w:rPr>
        <w:t xml:space="preserve"> : </w:t>
      </w:r>
      <w:r w:rsidRPr="0094750F">
        <w:rPr>
          <w:rFonts w:ascii="Times New Roman" w:eastAsia="Times New Roman" w:hAnsi="Times New Roman" w:cs="Times New Roman"/>
          <w:sz w:val="24"/>
          <w:szCs w:val="24"/>
          <w:lang w:eastAsia="fr-FR"/>
        </w:rPr>
        <w:t xml:space="preserve">Dr Muriel </w:t>
      </w:r>
      <w:proofErr w:type="spellStart"/>
      <w:r w:rsidRPr="0094750F">
        <w:rPr>
          <w:rFonts w:ascii="Times New Roman" w:eastAsia="Times New Roman" w:hAnsi="Times New Roman" w:cs="Times New Roman"/>
          <w:sz w:val="24"/>
          <w:szCs w:val="24"/>
          <w:lang w:eastAsia="fr-FR"/>
        </w:rPr>
        <w:t>Salmona</w:t>
      </w:r>
      <w:proofErr w:type="spellEnd"/>
      <w:r>
        <w:rPr>
          <w:rFonts w:ascii="Times New Roman" w:eastAsia="Times New Roman" w:hAnsi="Times New Roman" w:cs="Times New Roman"/>
          <w:sz w:val="24"/>
          <w:szCs w:val="24"/>
          <w:lang w:eastAsia="fr-FR"/>
        </w:rPr>
        <w:t xml:space="preserve"> - </w:t>
      </w:r>
      <w:r w:rsidRPr="0094750F">
        <w:rPr>
          <w:rFonts w:ascii="Times New Roman" w:eastAsia="Times New Roman" w:hAnsi="Times New Roman" w:cs="Times New Roman"/>
          <w:sz w:val="24"/>
          <w:szCs w:val="24"/>
          <w:lang w:eastAsia="fr-FR"/>
        </w:rPr>
        <w:t>Septembre 2008</w:t>
      </w:r>
      <w:r>
        <w:rPr>
          <w:rFonts w:ascii="Times New Roman" w:eastAsia="Times New Roman" w:hAnsi="Times New Roman" w:cs="Times New Roman"/>
          <w:sz w:val="24"/>
          <w:szCs w:val="24"/>
          <w:lang w:eastAsia="fr-FR"/>
        </w:rPr>
        <w:t xml:space="preserve"> - </w:t>
      </w:r>
      <w:r w:rsidRPr="0094750F">
        <w:rPr>
          <w:rFonts w:ascii="Times New Roman" w:eastAsia="Times New Roman" w:hAnsi="Times New Roman" w:cs="Times New Roman"/>
          <w:sz w:val="24"/>
          <w:szCs w:val="24"/>
          <w:lang w:eastAsia="fr-FR"/>
        </w:rPr>
        <w:t>http://ww</w:t>
      </w:r>
      <w:r>
        <w:rPr>
          <w:rFonts w:ascii="Times New Roman" w:eastAsia="Times New Roman" w:hAnsi="Times New Roman" w:cs="Times New Roman"/>
          <w:sz w:val="24"/>
          <w:szCs w:val="24"/>
          <w:lang w:eastAsia="fr-FR"/>
        </w:rPr>
        <w:t>w.memoiretraumatique.org</w:t>
      </w:r>
    </w:p>
    <w:sectPr w:rsidR="00463797" w:rsidSect="0094750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AD07DCE"/>
    <w:multiLevelType w:val="multilevel"/>
    <w:tmpl w:val="2D6C0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750F"/>
    <w:rsid w:val="00463797"/>
    <w:rsid w:val="00506414"/>
    <w:rsid w:val="0094750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4A4D2A"/>
  <w15:chartTrackingRefBased/>
  <w15:docId w15:val="{183879A3-BBA5-4AF7-BBA1-9722390B7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Titre3">
    <w:name w:val="heading 3"/>
    <w:basedOn w:val="Normal"/>
    <w:link w:val="Titre3Car"/>
    <w:uiPriority w:val="9"/>
    <w:qFormat/>
    <w:rsid w:val="0094750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94750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94750F"/>
    <w:rPr>
      <w:b/>
      <w:bCs/>
    </w:rPr>
  </w:style>
  <w:style w:type="character" w:customStyle="1" w:styleId="Titre3Car">
    <w:name w:val="Titre 3 Car"/>
    <w:basedOn w:val="Policepardfaut"/>
    <w:link w:val="Titre3"/>
    <w:uiPriority w:val="9"/>
    <w:rsid w:val="0094750F"/>
    <w:rPr>
      <w:rFonts w:ascii="Times New Roman" w:eastAsia="Times New Roman" w:hAnsi="Times New Roman" w:cs="Times New Roman"/>
      <w:b/>
      <w:bCs/>
      <w:sz w:val="27"/>
      <w:szCs w:val="27"/>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9655719">
      <w:bodyDiv w:val="1"/>
      <w:marLeft w:val="0"/>
      <w:marRight w:val="0"/>
      <w:marTop w:val="0"/>
      <w:marBottom w:val="0"/>
      <w:divBdr>
        <w:top w:val="none" w:sz="0" w:space="0" w:color="auto"/>
        <w:left w:val="none" w:sz="0" w:space="0" w:color="auto"/>
        <w:bottom w:val="none" w:sz="0" w:space="0" w:color="auto"/>
        <w:right w:val="none" w:sz="0" w:space="0" w:color="auto"/>
      </w:divBdr>
      <w:divsChild>
        <w:div w:id="548303120">
          <w:marLeft w:val="0"/>
          <w:marRight w:val="0"/>
          <w:marTop w:val="0"/>
          <w:marBottom w:val="0"/>
          <w:divBdr>
            <w:top w:val="none" w:sz="0" w:space="0" w:color="auto"/>
            <w:left w:val="none" w:sz="0" w:space="0" w:color="auto"/>
            <w:bottom w:val="none" w:sz="0" w:space="0" w:color="auto"/>
            <w:right w:val="none" w:sz="0" w:space="0" w:color="auto"/>
          </w:divBdr>
        </w:div>
      </w:divsChild>
    </w:div>
    <w:div w:id="1825929281">
      <w:bodyDiv w:val="1"/>
      <w:marLeft w:val="0"/>
      <w:marRight w:val="0"/>
      <w:marTop w:val="0"/>
      <w:marBottom w:val="0"/>
      <w:divBdr>
        <w:top w:val="none" w:sz="0" w:space="0" w:color="auto"/>
        <w:left w:val="none" w:sz="0" w:space="0" w:color="auto"/>
        <w:bottom w:val="none" w:sz="0" w:space="0" w:color="auto"/>
        <w:right w:val="none" w:sz="0" w:space="0" w:color="auto"/>
      </w:divBdr>
      <w:divsChild>
        <w:div w:id="1643852900">
          <w:marLeft w:val="0"/>
          <w:marRight w:val="0"/>
          <w:marTop w:val="0"/>
          <w:marBottom w:val="0"/>
          <w:divBdr>
            <w:top w:val="none" w:sz="0" w:space="0" w:color="auto"/>
            <w:left w:val="none" w:sz="0" w:space="0" w:color="auto"/>
            <w:bottom w:val="none" w:sz="0" w:space="0" w:color="auto"/>
            <w:right w:val="none" w:sz="0" w:space="0" w:color="auto"/>
          </w:divBdr>
        </w:div>
        <w:div w:id="1780181989">
          <w:blockQuote w:val="1"/>
          <w:marLeft w:val="720"/>
          <w:marRight w:val="720"/>
          <w:marTop w:val="100"/>
          <w:marBottom w:val="100"/>
          <w:divBdr>
            <w:top w:val="none" w:sz="0" w:space="0" w:color="auto"/>
            <w:left w:val="none" w:sz="0" w:space="0" w:color="auto"/>
            <w:bottom w:val="none" w:sz="0" w:space="0" w:color="auto"/>
            <w:right w:val="none" w:sz="0" w:space="0" w:color="auto"/>
          </w:divBdr>
        </w:div>
        <w:div w:id="14177050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1385</Words>
  <Characters>7619</Characters>
  <Application>Microsoft Office Word</Application>
  <DocSecurity>0</DocSecurity>
  <Lines>63</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yoanna</dc:creator>
  <cp:keywords/>
  <dc:description/>
  <cp:lastModifiedBy>yoanna</cp:lastModifiedBy>
  <cp:revision>1</cp:revision>
  <dcterms:created xsi:type="dcterms:W3CDTF">2017-03-29T15:27:00Z</dcterms:created>
  <dcterms:modified xsi:type="dcterms:W3CDTF">2017-03-29T15:31:00Z</dcterms:modified>
</cp:coreProperties>
</file>